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6D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</w:t>
      </w:r>
      <w:r w:rsidRPr="006C76C2">
        <w:rPr>
          <w:b/>
          <w:bCs/>
          <w:color w:val="000000"/>
        </w:rPr>
        <w:t>ариф</w:t>
      </w:r>
      <w:r>
        <w:rPr>
          <w:b/>
          <w:bCs/>
          <w:color w:val="000000"/>
        </w:rPr>
        <w:t>ы</w:t>
      </w:r>
      <w:r w:rsidRPr="006C76C2">
        <w:rPr>
          <w:b/>
          <w:bCs/>
          <w:color w:val="000000"/>
        </w:rPr>
        <w:t xml:space="preserve"> на электрическую энергию (мощность)</w:t>
      </w:r>
      <w:r>
        <w:rPr>
          <w:b/>
          <w:bCs/>
          <w:color w:val="000000"/>
        </w:rPr>
        <w:t xml:space="preserve">,   производимую электростанцией </w:t>
      </w:r>
    </w:p>
    <w:p w:rsidR="00F7176D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МУП «ТЕПЛО» МО «Холмский городской округ» с использованием которой осуществляется производство и поставка электрической энергии (мощности) гарантирующему поставщику ПАО «Сахалинэнерго» на 201</w:t>
      </w:r>
      <w:r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г. </w:t>
      </w:r>
    </w:p>
    <w:p w:rsidR="00F7176D" w:rsidRPr="006C76C2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(тарифы указываются без НДС)</w:t>
      </w:r>
    </w:p>
    <w:p w:rsidR="00F7176D" w:rsidRPr="006C76C2" w:rsidRDefault="00F7176D" w:rsidP="00F7176D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</w:t>
      </w:r>
      <w:r>
        <w:rPr>
          <w:bCs/>
          <w:color w:val="000000"/>
          <w:sz w:val="22"/>
          <w:szCs w:val="22"/>
        </w:rPr>
        <w:t>3</w:t>
      </w:r>
      <w:r w:rsidRPr="006C76C2">
        <w:rPr>
          <w:bCs/>
          <w:color w:val="000000"/>
          <w:sz w:val="22"/>
          <w:szCs w:val="22"/>
        </w:rPr>
        <w:t>5а (Постановление Правительства РФ № 24 от 21.01.2004 г.)</w:t>
      </w:r>
    </w:p>
    <w:p w:rsidR="00F7176D" w:rsidRDefault="00F7176D" w:rsidP="00F717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5670"/>
      </w:tblGrid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011FF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011FF4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Местонахождение (адрес)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76D" w:rsidRPr="00011FF4" w:rsidRDefault="00F7176D" w:rsidP="004D5B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1FF4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11FF4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F7176D" w:rsidRPr="00011FF4" w:rsidTr="009B1F6C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Система налогообложения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176D" w:rsidRPr="00011FF4" w:rsidRDefault="00F7176D" w:rsidP="004D5B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Общая</w:t>
            </w:r>
          </w:p>
        </w:tc>
      </w:tr>
    </w:tbl>
    <w:p w:rsidR="00F7176D" w:rsidRDefault="00F7176D" w:rsidP="00F7176D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73"/>
        <w:gridCol w:w="1534"/>
        <w:gridCol w:w="1663"/>
        <w:gridCol w:w="1661"/>
      </w:tblGrid>
      <w:tr w:rsidR="00F7176D" w:rsidTr="00F7176D">
        <w:trPr>
          <w:trHeight w:val="582"/>
        </w:trPr>
        <w:tc>
          <w:tcPr>
            <w:tcW w:w="540" w:type="dxa"/>
            <w:vMerge w:val="restart"/>
          </w:tcPr>
          <w:p w:rsidR="00F7176D" w:rsidRPr="00335DE6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5DE6">
              <w:rPr>
                <w:bCs/>
                <w:color w:val="000000"/>
              </w:rPr>
              <w:t xml:space="preserve">№ </w:t>
            </w:r>
            <w:proofErr w:type="gramStart"/>
            <w:r w:rsidRPr="00335DE6">
              <w:rPr>
                <w:bCs/>
                <w:color w:val="000000"/>
              </w:rPr>
              <w:t>п</w:t>
            </w:r>
            <w:proofErr w:type="gramEnd"/>
            <w:r w:rsidRPr="00335DE6">
              <w:rPr>
                <w:bCs/>
                <w:color w:val="000000"/>
              </w:rPr>
              <w:t>/п</w:t>
            </w:r>
          </w:p>
        </w:tc>
        <w:tc>
          <w:tcPr>
            <w:tcW w:w="4173" w:type="dxa"/>
            <w:vMerge w:val="restart"/>
          </w:tcPr>
          <w:p w:rsidR="00F7176D" w:rsidRPr="00335DE6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5DE6">
              <w:rPr>
                <w:bCs/>
                <w:color w:val="000000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34" w:type="dxa"/>
            <w:vMerge w:val="restart"/>
          </w:tcPr>
          <w:p w:rsidR="00F7176D" w:rsidRPr="00335DE6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663" w:type="dxa"/>
          </w:tcPr>
          <w:p w:rsidR="00F7176D" w:rsidRPr="00335DE6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01.01.2019 по 30.06.2019</w:t>
            </w:r>
          </w:p>
        </w:tc>
        <w:tc>
          <w:tcPr>
            <w:tcW w:w="1661" w:type="dxa"/>
          </w:tcPr>
          <w:p w:rsidR="00F7176D" w:rsidRPr="00335DE6" w:rsidRDefault="00F7176D" w:rsidP="00F7176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01.07.2019 по 31.12.2019</w:t>
            </w:r>
          </w:p>
        </w:tc>
      </w:tr>
      <w:tr w:rsidR="00F7176D" w:rsidTr="00F7176D">
        <w:trPr>
          <w:trHeight w:val="408"/>
        </w:trPr>
        <w:tc>
          <w:tcPr>
            <w:tcW w:w="540" w:type="dxa"/>
            <w:vMerge/>
          </w:tcPr>
          <w:p w:rsidR="00F7176D" w:rsidRPr="00335DE6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73" w:type="dxa"/>
            <w:vMerge/>
          </w:tcPr>
          <w:p w:rsidR="00F7176D" w:rsidRPr="00335DE6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34" w:type="dxa"/>
            <w:vMerge/>
          </w:tcPr>
          <w:p w:rsidR="00F7176D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63" w:type="dxa"/>
            <w:vAlign w:val="center"/>
          </w:tcPr>
          <w:p w:rsidR="00F7176D" w:rsidRPr="00335DE6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Цена (тариф)</w:t>
            </w:r>
          </w:p>
        </w:tc>
        <w:tc>
          <w:tcPr>
            <w:tcW w:w="1661" w:type="dxa"/>
            <w:vAlign w:val="center"/>
          </w:tcPr>
          <w:p w:rsidR="00F7176D" w:rsidRPr="00335DE6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Цена (тариф)</w:t>
            </w:r>
          </w:p>
        </w:tc>
      </w:tr>
      <w:tr w:rsidR="00F7176D" w:rsidTr="00F7176D">
        <w:tc>
          <w:tcPr>
            <w:tcW w:w="540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1</w:t>
            </w:r>
          </w:p>
        </w:tc>
        <w:tc>
          <w:tcPr>
            <w:tcW w:w="4173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2</w:t>
            </w:r>
          </w:p>
        </w:tc>
        <w:tc>
          <w:tcPr>
            <w:tcW w:w="1534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3</w:t>
            </w:r>
          </w:p>
        </w:tc>
        <w:tc>
          <w:tcPr>
            <w:tcW w:w="1663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4</w:t>
            </w:r>
          </w:p>
        </w:tc>
        <w:tc>
          <w:tcPr>
            <w:tcW w:w="1661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0DE7">
              <w:rPr>
                <w:bCs/>
                <w:color w:val="000000"/>
              </w:rPr>
              <w:t>5</w:t>
            </w:r>
          </w:p>
        </w:tc>
      </w:tr>
      <w:tr w:rsidR="00F7176D" w:rsidTr="00F7176D">
        <w:tc>
          <w:tcPr>
            <w:tcW w:w="540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173" w:type="dxa"/>
          </w:tcPr>
          <w:p w:rsidR="00F7176D" w:rsidRPr="00616D6D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16D6D">
              <w:rPr>
                <w:bCs/>
                <w:color w:val="000000"/>
              </w:rPr>
              <w:t>Прочие потребители</w:t>
            </w:r>
          </w:p>
        </w:tc>
        <w:tc>
          <w:tcPr>
            <w:tcW w:w="1534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63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61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7176D" w:rsidTr="00F7176D">
        <w:tc>
          <w:tcPr>
            <w:tcW w:w="540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173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Одноставочный</w:t>
            </w:r>
            <w:proofErr w:type="spellEnd"/>
            <w:r>
              <w:rPr>
                <w:bCs/>
                <w:color w:val="000000"/>
              </w:rPr>
              <w:t xml:space="preserve"> тариф</w:t>
            </w:r>
          </w:p>
        </w:tc>
        <w:tc>
          <w:tcPr>
            <w:tcW w:w="1534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руб./кВт </w:t>
            </w:r>
            <w:proofErr w:type="gramStart"/>
            <w:r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663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2,55</w:t>
            </w:r>
          </w:p>
        </w:tc>
        <w:tc>
          <w:tcPr>
            <w:tcW w:w="1661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3,94</w:t>
            </w:r>
          </w:p>
        </w:tc>
      </w:tr>
      <w:tr w:rsidR="00F7176D" w:rsidTr="00F7176D">
        <w:tc>
          <w:tcPr>
            <w:tcW w:w="540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31" w:type="dxa"/>
            <w:gridSpan w:val="4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Одноставочные</w:t>
            </w:r>
            <w:proofErr w:type="spellEnd"/>
            <w:r>
              <w:rPr>
                <w:bCs/>
                <w:color w:val="000000"/>
              </w:rPr>
              <w:t xml:space="preserve"> тарифы, дифференцированные по трем зонам суток</w:t>
            </w:r>
          </w:p>
        </w:tc>
      </w:tr>
      <w:tr w:rsidR="00F7176D" w:rsidTr="00F7176D">
        <w:tc>
          <w:tcPr>
            <w:tcW w:w="540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173" w:type="dxa"/>
          </w:tcPr>
          <w:p w:rsidR="00F7176D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ночная зона</w:t>
            </w:r>
          </w:p>
        </w:tc>
        <w:tc>
          <w:tcPr>
            <w:tcW w:w="1534" w:type="dxa"/>
          </w:tcPr>
          <w:p w:rsidR="00F7176D" w:rsidRDefault="00F7176D" w:rsidP="004D5B04">
            <w:pPr>
              <w:jc w:val="center"/>
            </w:pPr>
            <w:r w:rsidRPr="00012553">
              <w:t xml:space="preserve">руб./кВт </w:t>
            </w:r>
            <w:proofErr w:type="gramStart"/>
            <w:r w:rsidRPr="00012553">
              <w:t>ч</w:t>
            </w:r>
            <w:proofErr w:type="gramEnd"/>
          </w:p>
        </w:tc>
        <w:tc>
          <w:tcPr>
            <w:tcW w:w="1663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1,07</w:t>
            </w:r>
          </w:p>
        </w:tc>
        <w:tc>
          <w:tcPr>
            <w:tcW w:w="1661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0,93</w:t>
            </w:r>
          </w:p>
        </w:tc>
      </w:tr>
      <w:tr w:rsidR="00F7176D" w:rsidTr="00F7176D">
        <w:tc>
          <w:tcPr>
            <w:tcW w:w="540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173" w:type="dxa"/>
          </w:tcPr>
          <w:p w:rsidR="00F7176D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полупиковая зона</w:t>
            </w:r>
          </w:p>
        </w:tc>
        <w:tc>
          <w:tcPr>
            <w:tcW w:w="1534" w:type="dxa"/>
          </w:tcPr>
          <w:p w:rsidR="00F7176D" w:rsidRDefault="00F7176D" w:rsidP="004D5B04">
            <w:pPr>
              <w:jc w:val="center"/>
            </w:pPr>
            <w:r w:rsidRPr="00012553">
              <w:t xml:space="preserve">руб./кВт </w:t>
            </w:r>
            <w:proofErr w:type="gramStart"/>
            <w:r w:rsidRPr="00012553">
              <w:t>ч</w:t>
            </w:r>
            <w:proofErr w:type="gramEnd"/>
          </w:p>
        </w:tc>
        <w:tc>
          <w:tcPr>
            <w:tcW w:w="1663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2,55</w:t>
            </w:r>
          </w:p>
        </w:tc>
        <w:tc>
          <w:tcPr>
            <w:tcW w:w="1661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3,94</w:t>
            </w:r>
          </w:p>
        </w:tc>
      </w:tr>
      <w:tr w:rsidR="00F7176D" w:rsidTr="00F7176D">
        <w:tc>
          <w:tcPr>
            <w:tcW w:w="540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173" w:type="dxa"/>
          </w:tcPr>
          <w:p w:rsidR="00F7176D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пиковая зона</w:t>
            </w:r>
          </w:p>
        </w:tc>
        <w:tc>
          <w:tcPr>
            <w:tcW w:w="1534" w:type="dxa"/>
          </w:tcPr>
          <w:p w:rsidR="00F7176D" w:rsidRDefault="00F7176D" w:rsidP="004D5B04">
            <w:pPr>
              <w:jc w:val="center"/>
            </w:pPr>
            <w:r w:rsidRPr="00012553">
              <w:t xml:space="preserve">руб./кВт </w:t>
            </w:r>
            <w:proofErr w:type="gramStart"/>
            <w:r w:rsidRPr="00012553">
              <w:t>ч</w:t>
            </w:r>
            <w:proofErr w:type="gramEnd"/>
          </w:p>
        </w:tc>
        <w:tc>
          <w:tcPr>
            <w:tcW w:w="1663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5,01</w:t>
            </w:r>
          </w:p>
        </w:tc>
        <w:tc>
          <w:tcPr>
            <w:tcW w:w="1661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6,74</w:t>
            </w:r>
          </w:p>
        </w:tc>
      </w:tr>
      <w:tr w:rsidR="00F7176D" w:rsidTr="00F7176D">
        <w:tc>
          <w:tcPr>
            <w:tcW w:w="540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031" w:type="dxa"/>
            <w:gridSpan w:val="4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 w:rsidRPr="007A0DE7">
              <w:rPr>
                <w:bCs/>
                <w:color w:val="000000"/>
              </w:rPr>
              <w:t>Одноставочные</w:t>
            </w:r>
            <w:proofErr w:type="spellEnd"/>
            <w:r w:rsidRPr="007A0DE7">
              <w:rPr>
                <w:bCs/>
                <w:color w:val="000000"/>
              </w:rPr>
              <w:t xml:space="preserve"> та</w:t>
            </w:r>
            <w:r>
              <w:rPr>
                <w:bCs/>
                <w:color w:val="000000"/>
              </w:rPr>
              <w:t>рифы, дифференцированные по двум</w:t>
            </w:r>
            <w:r w:rsidRPr="007A0DE7">
              <w:rPr>
                <w:bCs/>
                <w:color w:val="000000"/>
              </w:rPr>
              <w:t xml:space="preserve"> зонам суток</w:t>
            </w:r>
          </w:p>
        </w:tc>
      </w:tr>
      <w:tr w:rsidR="00F7176D" w:rsidTr="00F7176D">
        <w:tc>
          <w:tcPr>
            <w:tcW w:w="540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173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ночная зона</w:t>
            </w:r>
          </w:p>
        </w:tc>
        <w:tc>
          <w:tcPr>
            <w:tcW w:w="1534" w:type="dxa"/>
          </w:tcPr>
          <w:p w:rsidR="00F7176D" w:rsidRDefault="00F7176D" w:rsidP="004D5B04">
            <w:pPr>
              <w:jc w:val="center"/>
            </w:pPr>
            <w:r w:rsidRPr="00763265">
              <w:t xml:space="preserve">руб./кВт </w:t>
            </w:r>
            <w:proofErr w:type="gramStart"/>
            <w:r w:rsidRPr="00763265">
              <w:t>ч</w:t>
            </w:r>
            <w:proofErr w:type="gramEnd"/>
          </w:p>
        </w:tc>
        <w:tc>
          <w:tcPr>
            <w:tcW w:w="1663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1,07</w:t>
            </w:r>
          </w:p>
        </w:tc>
        <w:tc>
          <w:tcPr>
            <w:tcW w:w="1661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0,93</w:t>
            </w:r>
          </w:p>
        </w:tc>
      </w:tr>
      <w:tr w:rsidR="00F7176D" w:rsidTr="00F7176D">
        <w:tc>
          <w:tcPr>
            <w:tcW w:w="540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173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дневная зона (пиковая и полупиковая)</w:t>
            </w:r>
          </w:p>
        </w:tc>
        <w:tc>
          <w:tcPr>
            <w:tcW w:w="1534" w:type="dxa"/>
          </w:tcPr>
          <w:p w:rsidR="00F7176D" w:rsidRDefault="00F7176D" w:rsidP="004D5B04">
            <w:pPr>
              <w:jc w:val="center"/>
            </w:pPr>
            <w:r w:rsidRPr="00763265">
              <w:t xml:space="preserve">руб./кВт </w:t>
            </w:r>
            <w:proofErr w:type="gramStart"/>
            <w:r w:rsidRPr="00763265">
              <w:t>ч</w:t>
            </w:r>
            <w:proofErr w:type="gramEnd"/>
          </w:p>
        </w:tc>
        <w:tc>
          <w:tcPr>
            <w:tcW w:w="1663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3,47</w:t>
            </w:r>
          </w:p>
        </w:tc>
        <w:tc>
          <w:tcPr>
            <w:tcW w:w="1661" w:type="dxa"/>
          </w:tcPr>
          <w:p w:rsidR="00F7176D" w:rsidRPr="007A0DE7" w:rsidRDefault="00F7176D" w:rsidP="004D5B0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5,71</w:t>
            </w:r>
          </w:p>
        </w:tc>
      </w:tr>
    </w:tbl>
    <w:p w:rsidR="00F7176D" w:rsidRPr="004C6F94" w:rsidRDefault="00F7176D" w:rsidP="00F7176D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3544"/>
      </w:tblGrid>
      <w:tr w:rsidR="00F7176D" w:rsidTr="009B1F6C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F7176D" w:rsidRDefault="00F7176D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</w:p>
        </w:tc>
        <w:tc>
          <w:tcPr>
            <w:tcW w:w="5528" w:type="dxa"/>
            <w:vMerge w:val="restart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Атрибуты решения по принятому тарифу (наименование, дата, номер)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F7176D" w:rsidRPr="004A3E01" w:rsidRDefault="00F7176D" w:rsidP="00F71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Приказ № </w:t>
            </w:r>
            <w:r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-Э от 2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.11.201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F7176D" w:rsidTr="009B1F6C">
        <w:trPr>
          <w:trHeight w:val="296"/>
        </w:trPr>
        <w:tc>
          <w:tcPr>
            <w:tcW w:w="534" w:type="dxa"/>
            <w:vMerge/>
            <w:vAlign w:val="center"/>
          </w:tcPr>
          <w:p w:rsidR="00F7176D" w:rsidRDefault="00F7176D" w:rsidP="004D5B04">
            <w:pPr>
              <w:rPr>
                <w:color w:val="000000"/>
              </w:rPr>
            </w:pPr>
          </w:p>
        </w:tc>
        <w:tc>
          <w:tcPr>
            <w:tcW w:w="5528" w:type="dxa"/>
            <w:vMerge/>
            <w:vAlign w:val="center"/>
          </w:tcPr>
          <w:p w:rsidR="00F7176D" w:rsidRDefault="00F7176D" w:rsidP="004D5B04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vAlign w:val="center"/>
          </w:tcPr>
          <w:p w:rsidR="00F7176D" w:rsidRPr="004A3E01" w:rsidRDefault="00F7176D" w:rsidP="004D5B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176D" w:rsidTr="009B1F6C">
        <w:trPr>
          <w:trHeight w:val="569"/>
        </w:trPr>
        <w:tc>
          <w:tcPr>
            <w:tcW w:w="534" w:type="dxa"/>
            <w:noWrap/>
            <w:vAlign w:val="center"/>
          </w:tcPr>
          <w:p w:rsidR="00F7176D" w:rsidRDefault="00F7176D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6</w:t>
            </w:r>
          </w:p>
        </w:tc>
        <w:tc>
          <w:tcPr>
            <w:tcW w:w="5528" w:type="dxa"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регулирующего органа, принявшего решение</w:t>
            </w:r>
          </w:p>
        </w:tc>
        <w:tc>
          <w:tcPr>
            <w:tcW w:w="3544" w:type="dxa"/>
            <w:noWrap/>
            <w:vAlign w:val="center"/>
          </w:tcPr>
          <w:p w:rsidR="00F7176D" w:rsidRPr="004A3E01" w:rsidRDefault="00F7176D" w:rsidP="004D5B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РЭК Сахалинской области</w:t>
            </w:r>
          </w:p>
        </w:tc>
      </w:tr>
      <w:tr w:rsidR="00F7176D" w:rsidTr="009B1F6C">
        <w:trPr>
          <w:trHeight w:val="315"/>
        </w:trPr>
        <w:tc>
          <w:tcPr>
            <w:tcW w:w="534" w:type="dxa"/>
            <w:noWrap/>
            <w:vAlign w:val="center"/>
          </w:tcPr>
          <w:p w:rsidR="00F7176D" w:rsidRDefault="00F7176D" w:rsidP="004D5B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</w:t>
            </w:r>
          </w:p>
        </w:tc>
        <w:tc>
          <w:tcPr>
            <w:tcW w:w="5528" w:type="dxa"/>
            <w:noWrap/>
          </w:tcPr>
          <w:p w:rsidR="00F7176D" w:rsidRDefault="00F7176D" w:rsidP="004D5B04">
            <w:pPr>
              <w:rPr>
                <w:color w:val="000000"/>
              </w:rPr>
            </w:pPr>
            <w:r>
              <w:rPr>
                <w:color w:val="000000"/>
              </w:rPr>
              <w:t>Источник опубликования</w:t>
            </w:r>
          </w:p>
        </w:tc>
        <w:tc>
          <w:tcPr>
            <w:tcW w:w="3544" w:type="dxa"/>
            <w:noWrap/>
            <w:vAlign w:val="center"/>
          </w:tcPr>
          <w:p w:rsidR="00F7176D" w:rsidRPr="00616D6D" w:rsidRDefault="009B1F6C" w:rsidP="004D5B04">
            <w:pPr>
              <w:jc w:val="center"/>
              <w:rPr>
                <w:color w:val="000000"/>
                <w:sz w:val="22"/>
                <w:szCs w:val="22"/>
              </w:rPr>
            </w:pPr>
            <w:hyperlink r:id="rId5" w:history="1">
              <w:r w:rsidRPr="00D00752">
                <w:rPr>
                  <w:rStyle w:val="a4"/>
                </w:rPr>
                <w:t>http://rec.sakhalin.gov.ru</w:t>
              </w:r>
            </w:hyperlink>
          </w:p>
        </w:tc>
      </w:tr>
    </w:tbl>
    <w:p w:rsidR="00F7176D" w:rsidRDefault="00F7176D" w:rsidP="00F7176D">
      <w:pPr>
        <w:autoSpaceDE w:val="0"/>
        <w:autoSpaceDN w:val="0"/>
        <w:adjustRightInd w:val="0"/>
        <w:rPr>
          <w:color w:val="000000"/>
        </w:rPr>
      </w:pPr>
    </w:p>
    <w:p w:rsidR="00BF07E3" w:rsidRDefault="00BF07E3">
      <w:bookmarkStart w:id="0" w:name="_GoBack"/>
      <w:bookmarkEnd w:id="0"/>
    </w:p>
    <w:sectPr w:rsidR="00BF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88"/>
    <w:rsid w:val="00314788"/>
    <w:rsid w:val="009B1F6C"/>
    <w:rsid w:val="00BF07E3"/>
    <w:rsid w:val="00E832F0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1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.sakhali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2019-05-22T23:50:00Z</dcterms:created>
  <dcterms:modified xsi:type="dcterms:W3CDTF">2019-05-23T00:14:00Z</dcterms:modified>
</cp:coreProperties>
</file>